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3BC810" w14:textId="1025E68C" w:rsidR="00571D61" w:rsidRPr="004C2F37" w:rsidRDefault="002A05BC" w:rsidP="002A05BC">
      <w:pPr>
        <w:jc w:val="center"/>
        <w:rPr>
          <w:b/>
          <w:bCs/>
          <w:sz w:val="24"/>
          <w:szCs w:val="24"/>
          <w:u w:val="single"/>
        </w:rPr>
      </w:pPr>
      <w:r w:rsidRPr="004C2F37">
        <w:rPr>
          <w:b/>
          <w:bCs/>
          <w:sz w:val="24"/>
          <w:szCs w:val="24"/>
          <w:u w:val="single"/>
        </w:rPr>
        <w:t>Central Tender No. 3-2020 for the Purchase, Supply and Installation of Passive</w:t>
      </w:r>
      <w:r w:rsidR="004C2F37" w:rsidRPr="004C2F37">
        <w:rPr>
          <w:b/>
          <w:bCs/>
          <w:sz w:val="24"/>
          <w:szCs w:val="24"/>
          <w:u w:val="single"/>
        </w:rPr>
        <w:t xml:space="preserve"> Communications Equipment</w:t>
      </w:r>
    </w:p>
    <w:p w14:paraId="2D072749" w14:textId="293B4A4D" w:rsidR="004C2F37" w:rsidRPr="004C2F37" w:rsidRDefault="004C2F37" w:rsidP="002A05BC">
      <w:pPr>
        <w:jc w:val="center"/>
        <w:rPr>
          <w:b/>
          <w:bCs/>
          <w:sz w:val="24"/>
          <w:szCs w:val="24"/>
          <w:u w:val="single"/>
        </w:rPr>
      </w:pPr>
      <w:r w:rsidRPr="004C2F37">
        <w:rPr>
          <w:b/>
          <w:bCs/>
          <w:sz w:val="24"/>
          <w:szCs w:val="24"/>
          <w:u w:val="single"/>
        </w:rPr>
        <w:t>Invitation to submit proposals for the pre-qualification stage</w:t>
      </w:r>
    </w:p>
    <w:p w14:paraId="66BD6DD5" w14:textId="77777777" w:rsidR="004C2F37" w:rsidRPr="004C2F37" w:rsidRDefault="004C2F37" w:rsidP="002A05BC">
      <w:pPr>
        <w:jc w:val="center"/>
        <w:rPr>
          <w:b/>
          <w:bCs/>
          <w:sz w:val="24"/>
          <w:szCs w:val="24"/>
          <w:u w:val="single"/>
        </w:rPr>
      </w:pPr>
    </w:p>
    <w:p w14:paraId="4B9CEA5D" w14:textId="5C5F723F" w:rsidR="004C2F37" w:rsidRDefault="004C2F37" w:rsidP="004C2F37">
      <w:pPr>
        <w:pStyle w:val="ListParagraph"/>
        <w:numPr>
          <w:ilvl w:val="0"/>
          <w:numId w:val="1"/>
        </w:numPr>
        <w:ind w:left="357" w:hanging="357"/>
        <w:contextualSpacing w:val="0"/>
        <w:rPr>
          <w:sz w:val="24"/>
          <w:szCs w:val="24"/>
        </w:rPr>
      </w:pPr>
      <w:r w:rsidRPr="004C2F37">
        <w:rPr>
          <w:sz w:val="24"/>
          <w:szCs w:val="24"/>
        </w:rPr>
        <w:t>The Government Procurement Administration at the Ministry of Finance’s Accountant General Division, (hereinafter: the “</w:t>
      </w:r>
      <w:r w:rsidRPr="004C2F37">
        <w:rPr>
          <w:b/>
          <w:bCs/>
          <w:sz w:val="24"/>
          <w:szCs w:val="24"/>
        </w:rPr>
        <w:t>Tender Editor</w:t>
      </w:r>
      <w:r w:rsidRPr="004C2F37">
        <w:rPr>
          <w:sz w:val="24"/>
          <w:szCs w:val="24"/>
        </w:rPr>
        <w:t xml:space="preserve">”), is issuing tender number 3-2020, for the purchase, supply and installation of passive communications equipment as well as </w:t>
      </w:r>
      <w:r>
        <w:rPr>
          <w:sz w:val="24"/>
          <w:szCs w:val="24"/>
        </w:rPr>
        <w:t>the execution of</w:t>
      </w:r>
      <w:r w:rsidRPr="004C2F37">
        <w:rPr>
          <w:sz w:val="24"/>
          <w:szCs w:val="24"/>
        </w:rPr>
        <w:t xml:space="preserve"> infrastructure work </w:t>
      </w:r>
      <w:r>
        <w:rPr>
          <w:sz w:val="24"/>
          <w:szCs w:val="24"/>
        </w:rPr>
        <w:t xml:space="preserve">in the </w:t>
      </w:r>
      <w:r w:rsidRPr="004C2F37">
        <w:rPr>
          <w:sz w:val="24"/>
          <w:szCs w:val="24"/>
        </w:rPr>
        <w:t>passive</w:t>
      </w:r>
      <w:r>
        <w:rPr>
          <w:sz w:val="24"/>
          <w:szCs w:val="24"/>
        </w:rPr>
        <w:t xml:space="preserve"> field </w:t>
      </w:r>
      <w:r w:rsidRPr="004C2F37">
        <w:rPr>
          <w:sz w:val="24"/>
          <w:szCs w:val="24"/>
        </w:rPr>
        <w:t xml:space="preserve">in government ministries (hereinafter: the </w:t>
      </w:r>
      <w:r>
        <w:rPr>
          <w:sz w:val="24"/>
          <w:szCs w:val="24"/>
        </w:rPr>
        <w:t>“</w:t>
      </w:r>
      <w:r w:rsidRPr="004C2F37">
        <w:rPr>
          <w:b/>
          <w:bCs/>
          <w:sz w:val="24"/>
          <w:szCs w:val="24"/>
        </w:rPr>
        <w:t>Tender</w:t>
      </w:r>
      <w:r>
        <w:rPr>
          <w:sz w:val="24"/>
          <w:szCs w:val="24"/>
        </w:rPr>
        <w:t>”</w:t>
      </w:r>
      <w:r w:rsidRPr="004C2F37">
        <w:rPr>
          <w:sz w:val="24"/>
          <w:szCs w:val="24"/>
        </w:rPr>
        <w:t>)</w:t>
      </w:r>
      <w:r>
        <w:rPr>
          <w:sz w:val="24"/>
          <w:szCs w:val="24"/>
        </w:rPr>
        <w:t xml:space="preserve"> a</w:t>
      </w:r>
      <w:r w:rsidRPr="004C2F37">
        <w:rPr>
          <w:sz w:val="24"/>
          <w:szCs w:val="24"/>
        </w:rPr>
        <w:t xml:space="preserve">nd hereby announces the PQ </w:t>
      </w:r>
      <w:r>
        <w:rPr>
          <w:sz w:val="24"/>
          <w:szCs w:val="24"/>
        </w:rPr>
        <w:t>(</w:t>
      </w:r>
      <w:r w:rsidRPr="004C2F37">
        <w:rPr>
          <w:sz w:val="24"/>
          <w:szCs w:val="24"/>
        </w:rPr>
        <w:t>Pre-Qualification</w:t>
      </w:r>
      <w:r>
        <w:rPr>
          <w:sz w:val="24"/>
          <w:szCs w:val="24"/>
        </w:rPr>
        <w:t>)</w:t>
      </w:r>
      <w:r w:rsidRPr="004C2F37">
        <w:rPr>
          <w:sz w:val="24"/>
          <w:szCs w:val="24"/>
        </w:rPr>
        <w:t xml:space="preserve"> stage as part of the tender.</w:t>
      </w:r>
    </w:p>
    <w:p w14:paraId="54AEB2ED" w14:textId="50E64263" w:rsidR="004C2F37" w:rsidRDefault="004C2F37" w:rsidP="004C2F37">
      <w:pPr>
        <w:pStyle w:val="ListParagraph"/>
        <w:numPr>
          <w:ilvl w:val="0"/>
          <w:numId w:val="1"/>
        </w:numPr>
        <w:ind w:left="357" w:hanging="357"/>
        <w:contextualSpacing w:val="0"/>
        <w:rPr>
          <w:sz w:val="24"/>
          <w:szCs w:val="24"/>
        </w:rPr>
      </w:pPr>
      <w:r w:rsidRPr="004C2F37">
        <w:rPr>
          <w:sz w:val="24"/>
          <w:szCs w:val="24"/>
        </w:rPr>
        <w:t xml:space="preserve">Bidders who pass the </w:t>
      </w:r>
      <w:r>
        <w:rPr>
          <w:sz w:val="24"/>
          <w:szCs w:val="24"/>
        </w:rPr>
        <w:t>pre-qualification</w:t>
      </w:r>
      <w:r w:rsidRPr="004C2F37">
        <w:rPr>
          <w:sz w:val="24"/>
          <w:szCs w:val="24"/>
        </w:rPr>
        <w:t xml:space="preserve"> stage will move</w:t>
      </w:r>
      <w:r>
        <w:rPr>
          <w:sz w:val="24"/>
          <w:szCs w:val="24"/>
        </w:rPr>
        <w:t xml:space="preserve"> on</w:t>
      </w:r>
      <w:r w:rsidRPr="004C2F37">
        <w:rPr>
          <w:sz w:val="24"/>
          <w:szCs w:val="24"/>
        </w:rPr>
        <w:t xml:space="preserve"> to additional </w:t>
      </w:r>
      <w:r>
        <w:rPr>
          <w:sz w:val="24"/>
          <w:szCs w:val="24"/>
        </w:rPr>
        <w:t>qualification</w:t>
      </w:r>
      <w:r w:rsidRPr="004C2F37">
        <w:rPr>
          <w:sz w:val="24"/>
          <w:szCs w:val="24"/>
        </w:rPr>
        <w:t xml:space="preserve"> stages, at the end of which the </w:t>
      </w:r>
      <w:r w:rsidR="00C02D68">
        <w:rPr>
          <w:sz w:val="24"/>
          <w:szCs w:val="24"/>
        </w:rPr>
        <w:t>tender editor</w:t>
      </w:r>
      <w:r w:rsidRPr="004C2F37">
        <w:rPr>
          <w:sz w:val="24"/>
          <w:szCs w:val="24"/>
        </w:rPr>
        <w:t xml:space="preserve"> will select two main winners and a secondary winner in the tender.</w:t>
      </w:r>
      <w:r w:rsidR="00C02D68">
        <w:rPr>
          <w:sz w:val="24"/>
          <w:szCs w:val="24"/>
        </w:rPr>
        <w:t xml:space="preserve"> </w:t>
      </w:r>
      <w:r w:rsidR="00C02D68" w:rsidRPr="00C02D68">
        <w:rPr>
          <w:sz w:val="24"/>
          <w:szCs w:val="24"/>
        </w:rPr>
        <w:t>The winners selected in the tender will sign a contract agreement with the tender editor for a period of 36 months, with the tender editor reserving the right to extend the contract period for additional periods, up to a total of 84 months.</w:t>
      </w:r>
    </w:p>
    <w:p w14:paraId="24FE5BCF" w14:textId="4D8CA84D" w:rsidR="004C2F37" w:rsidRDefault="004C2F37" w:rsidP="004C2F37">
      <w:pPr>
        <w:pStyle w:val="ListParagraph"/>
        <w:numPr>
          <w:ilvl w:val="0"/>
          <w:numId w:val="1"/>
        </w:numPr>
        <w:ind w:left="357" w:hanging="357"/>
        <w:contextualSpacing w:val="0"/>
        <w:rPr>
          <w:sz w:val="24"/>
          <w:szCs w:val="24"/>
        </w:rPr>
      </w:pPr>
      <w:r>
        <w:rPr>
          <w:sz w:val="24"/>
          <w:szCs w:val="24"/>
        </w:rPr>
        <w:t>Threshold conditions</w:t>
      </w:r>
      <w:r w:rsidR="00C02D68" w:rsidRPr="00C02D68">
        <w:t xml:space="preserve"> </w:t>
      </w:r>
      <w:r w:rsidR="00C02D68" w:rsidRPr="00C02D68">
        <w:rPr>
          <w:sz w:val="24"/>
          <w:szCs w:val="24"/>
        </w:rPr>
        <w:t>for participation in the tender (and it should be emphasized that in order to participate in the tender, the bidder must meet all the requirements and conditions as specified in the tender documents):</w:t>
      </w:r>
    </w:p>
    <w:p w14:paraId="61204E89" w14:textId="16D96418" w:rsidR="004C2F37" w:rsidRDefault="004C2F37" w:rsidP="004C2F37">
      <w:pPr>
        <w:pStyle w:val="ListParagraph"/>
        <w:numPr>
          <w:ilvl w:val="1"/>
          <w:numId w:val="1"/>
        </w:numPr>
        <w:contextualSpacing w:val="0"/>
        <w:rPr>
          <w:sz w:val="24"/>
          <w:szCs w:val="24"/>
        </w:rPr>
      </w:pPr>
      <w:r>
        <w:rPr>
          <w:sz w:val="24"/>
          <w:szCs w:val="24"/>
        </w:rPr>
        <w:t xml:space="preserve">The </w:t>
      </w:r>
      <w:r w:rsidR="00C02D68">
        <w:rPr>
          <w:sz w:val="24"/>
          <w:szCs w:val="24"/>
        </w:rPr>
        <w:t>b</w:t>
      </w:r>
      <w:r>
        <w:rPr>
          <w:sz w:val="24"/>
          <w:szCs w:val="24"/>
        </w:rPr>
        <w:t>idder</w:t>
      </w:r>
      <w:r w:rsidR="00C02D68" w:rsidRPr="00C02D68">
        <w:t xml:space="preserve"> </w:t>
      </w:r>
      <w:r w:rsidR="00C02D68" w:rsidRPr="00C02D68">
        <w:rPr>
          <w:sz w:val="24"/>
          <w:szCs w:val="24"/>
        </w:rPr>
        <w:t>is a corporation legally registered in Israel. It is clarified that if the bidder is a partnership, the partnership must be legally registered.</w:t>
      </w:r>
    </w:p>
    <w:p w14:paraId="09DDC3D4" w14:textId="693740C9" w:rsidR="004C2F37" w:rsidRDefault="004C2F37" w:rsidP="004C2F37">
      <w:pPr>
        <w:pStyle w:val="ListParagraph"/>
        <w:numPr>
          <w:ilvl w:val="1"/>
          <w:numId w:val="1"/>
        </w:numPr>
        <w:contextualSpacing w:val="0"/>
        <w:rPr>
          <w:sz w:val="24"/>
          <w:szCs w:val="24"/>
        </w:rPr>
      </w:pPr>
      <w:r>
        <w:rPr>
          <w:sz w:val="24"/>
          <w:szCs w:val="24"/>
        </w:rPr>
        <w:t xml:space="preserve">The </w:t>
      </w:r>
      <w:r w:rsidR="00C02D68">
        <w:rPr>
          <w:sz w:val="24"/>
          <w:szCs w:val="24"/>
        </w:rPr>
        <w:t>b</w:t>
      </w:r>
      <w:r>
        <w:rPr>
          <w:sz w:val="24"/>
          <w:szCs w:val="24"/>
        </w:rPr>
        <w:t>idder</w:t>
      </w:r>
      <w:r w:rsidR="00C02D68" w:rsidRPr="00C02D68">
        <w:t xml:space="preserve"> </w:t>
      </w:r>
      <w:r w:rsidR="00C02D68" w:rsidRPr="00C02D68">
        <w:rPr>
          <w:sz w:val="24"/>
          <w:szCs w:val="24"/>
        </w:rPr>
        <w:t>complies with the provisions of the Public Bodies Transactions Law, 5736-1976</w:t>
      </w:r>
      <w:r w:rsidR="00C02D68">
        <w:rPr>
          <w:sz w:val="24"/>
          <w:szCs w:val="24"/>
        </w:rPr>
        <w:t>.</w:t>
      </w:r>
    </w:p>
    <w:p w14:paraId="4BAC57A7" w14:textId="5E936A75" w:rsidR="004C2F37" w:rsidRDefault="004C2F37" w:rsidP="004C2F37">
      <w:pPr>
        <w:pStyle w:val="ListParagraph"/>
        <w:numPr>
          <w:ilvl w:val="1"/>
          <w:numId w:val="1"/>
        </w:numPr>
        <w:contextualSpacing w:val="0"/>
        <w:rPr>
          <w:sz w:val="24"/>
          <w:szCs w:val="24"/>
        </w:rPr>
      </w:pPr>
      <w:r>
        <w:rPr>
          <w:sz w:val="24"/>
          <w:szCs w:val="24"/>
        </w:rPr>
        <w:t xml:space="preserve">The </w:t>
      </w:r>
      <w:r w:rsidR="00C02D68">
        <w:rPr>
          <w:sz w:val="24"/>
          <w:szCs w:val="24"/>
        </w:rPr>
        <w:t>b</w:t>
      </w:r>
      <w:r>
        <w:rPr>
          <w:sz w:val="24"/>
          <w:szCs w:val="24"/>
        </w:rPr>
        <w:t>idder</w:t>
      </w:r>
      <w:r w:rsidR="00C02D68" w:rsidRPr="00C02D68">
        <w:t xml:space="preserve"> </w:t>
      </w:r>
      <w:r w:rsidR="00C02D68" w:rsidRPr="00C02D68">
        <w:rPr>
          <w:sz w:val="24"/>
          <w:szCs w:val="24"/>
        </w:rPr>
        <w:t>does not hold or is</w:t>
      </w:r>
      <w:r w:rsidR="00C02D68">
        <w:rPr>
          <w:sz w:val="24"/>
          <w:szCs w:val="24"/>
        </w:rPr>
        <w:t xml:space="preserve"> not</w:t>
      </w:r>
      <w:r w:rsidR="00C02D68" w:rsidRPr="00C02D68">
        <w:rPr>
          <w:sz w:val="24"/>
          <w:szCs w:val="24"/>
        </w:rPr>
        <w:t xml:space="preserve"> held by another bidder in the tender (holding in this </w:t>
      </w:r>
      <w:r w:rsidR="00C02D68">
        <w:rPr>
          <w:sz w:val="24"/>
          <w:szCs w:val="24"/>
        </w:rPr>
        <w:t>respect</w:t>
      </w:r>
      <w:r w:rsidR="00C02D68" w:rsidRPr="00C02D68">
        <w:rPr>
          <w:sz w:val="24"/>
          <w:szCs w:val="24"/>
        </w:rPr>
        <w:t xml:space="preserve"> </w:t>
      </w:r>
      <w:r w:rsidR="00C02D68">
        <w:rPr>
          <w:sz w:val="24"/>
          <w:szCs w:val="24"/>
        </w:rPr>
        <w:t>–</w:t>
      </w:r>
      <w:r w:rsidR="00C02D68" w:rsidRPr="00C02D68">
        <w:rPr>
          <w:sz w:val="24"/>
          <w:szCs w:val="24"/>
        </w:rPr>
        <w:t xml:space="preserve"> holding directly or indirectly 25% or more of a means of control, as defined in the Securities Law, 5728-1968), and one party does not hold 25% or more </w:t>
      </w:r>
      <w:r w:rsidR="00C02D68">
        <w:rPr>
          <w:sz w:val="24"/>
          <w:szCs w:val="24"/>
        </w:rPr>
        <w:t>i</w:t>
      </w:r>
      <w:r w:rsidR="00C02D68" w:rsidRPr="00C02D68">
        <w:rPr>
          <w:sz w:val="24"/>
          <w:szCs w:val="24"/>
        </w:rPr>
        <w:t xml:space="preserve">n two </w:t>
      </w:r>
      <w:r w:rsidR="00C02D68">
        <w:rPr>
          <w:sz w:val="24"/>
          <w:szCs w:val="24"/>
        </w:rPr>
        <w:t>bidders</w:t>
      </w:r>
      <w:r w:rsidR="00C02D68" w:rsidRPr="00C02D68">
        <w:rPr>
          <w:sz w:val="24"/>
          <w:szCs w:val="24"/>
        </w:rPr>
        <w:t>.</w:t>
      </w:r>
      <w:r w:rsidR="00C02D68">
        <w:rPr>
          <w:sz w:val="24"/>
          <w:szCs w:val="24"/>
        </w:rPr>
        <w:t xml:space="preserve"> </w:t>
      </w:r>
      <w:r w:rsidR="00C02D68" w:rsidRPr="00C02D68">
        <w:rPr>
          <w:sz w:val="24"/>
          <w:szCs w:val="24"/>
        </w:rPr>
        <w:t>Also, the bidder is not a subcontractor of another bidder in the tender, in connection with the performance of the services in this tender (however, after winning a winning bidder will be able to contract with a bidder who has not won for subcontracting services).</w:t>
      </w:r>
    </w:p>
    <w:p w14:paraId="21ED363A" w14:textId="0A55C2D6" w:rsidR="004C2F37" w:rsidRDefault="004C2F37" w:rsidP="004C2F37">
      <w:pPr>
        <w:pStyle w:val="ListParagraph"/>
        <w:numPr>
          <w:ilvl w:val="1"/>
          <w:numId w:val="1"/>
        </w:numPr>
        <w:contextualSpacing w:val="0"/>
        <w:rPr>
          <w:sz w:val="24"/>
          <w:szCs w:val="24"/>
        </w:rPr>
      </w:pPr>
      <w:r>
        <w:rPr>
          <w:sz w:val="24"/>
          <w:szCs w:val="24"/>
        </w:rPr>
        <w:t xml:space="preserve">The </w:t>
      </w:r>
      <w:r w:rsidR="00C02D68">
        <w:rPr>
          <w:sz w:val="24"/>
          <w:szCs w:val="24"/>
        </w:rPr>
        <w:t>b</w:t>
      </w:r>
      <w:r>
        <w:rPr>
          <w:sz w:val="24"/>
          <w:szCs w:val="24"/>
        </w:rPr>
        <w:t>idder</w:t>
      </w:r>
      <w:r w:rsidR="00C02D68" w:rsidRPr="00C02D68">
        <w:t xml:space="preserve"> </w:t>
      </w:r>
      <w:r w:rsidR="00C02D68" w:rsidRPr="00C02D68">
        <w:rPr>
          <w:sz w:val="24"/>
          <w:szCs w:val="24"/>
        </w:rPr>
        <w:t>undertakes to maintain industrial cooperation in accordance with the Mandatory Tenders Regulations (Duty of Industrial Cooperation), 5767-2007, insofar as the provisions of these regulations apply to this tender.</w:t>
      </w:r>
    </w:p>
    <w:p w14:paraId="6CE2209D" w14:textId="640A1F04" w:rsidR="004C2F37" w:rsidRDefault="004C2F37" w:rsidP="004C2F37">
      <w:pPr>
        <w:pStyle w:val="ListParagraph"/>
        <w:numPr>
          <w:ilvl w:val="1"/>
          <w:numId w:val="1"/>
        </w:numPr>
        <w:contextualSpacing w:val="0"/>
        <w:rPr>
          <w:sz w:val="24"/>
          <w:szCs w:val="24"/>
        </w:rPr>
      </w:pPr>
      <w:r>
        <w:rPr>
          <w:sz w:val="24"/>
          <w:szCs w:val="24"/>
        </w:rPr>
        <w:t>During</w:t>
      </w:r>
      <w:r w:rsidR="00C02D68" w:rsidRPr="00C02D68">
        <w:t xml:space="preserve"> </w:t>
      </w:r>
      <w:r w:rsidR="00C02D68">
        <w:rPr>
          <w:sz w:val="24"/>
          <w:szCs w:val="24"/>
        </w:rPr>
        <w:t>the</w:t>
      </w:r>
      <w:r w:rsidR="00C02D68" w:rsidRPr="00C02D68">
        <w:rPr>
          <w:sz w:val="24"/>
          <w:szCs w:val="24"/>
        </w:rPr>
        <w:t xml:space="preserve"> period that began at least on 1.1.2017, he completed (within the meaning of this term in the stages of project execution, as stated in section 3.8.2 of the tender) bidding projects in the State of Israel in accordance with the following:</w:t>
      </w:r>
    </w:p>
    <w:p w14:paraId="30D974A9" w14:textId="091F16C5" w:rsidR="004C2F37" w:rsidRDefault="004C2F37" w:rsidP="004C2F37">
      <w:pPr>
        <w:pStyle w:val="ListParagraph"/>
        <w:numPr>
          <w:ilvl w:val="2"/>
          <w:numId w:val="1"/>
        </w:numPr>
        <w:contextualSpacing w:val="0"/>
        <w:rPr>
          <w:sz w:val="24"/>
          <w:szCs w:val="24"/>
        </w:rPr>
      </w:pPr>
      <w:r>
        <w:rPr>
          <w:sz w:val="24"/>
          <w:szCs w:val="24"/>
        </w:rPr>
        <w:lastRenderedPageBreak/>
        <w:t>At least</w:t>
      </w:r>
      <w:r w:rsidR="00C02D68" w:rsidRPr="00C02D68">
        <w:t xml:space="preserve"> </w:t>
      </w:r>
      <w:r w:rsidR="00C02D68" w:rsidRPr="00C02D68">
        <w:rPr>
          <w:sz w:val="24"/>
          <w:szCs w:val="24"/>
        </w:rPr>
        <w:t>10 projects of supply and installation of passive communication infrastructure for data communication networks, amounting to at least 1,000 endpoints in each project.</w:t>
      </w:r>
    </w:p>
    <w:p w14:paraId="10A236D7" w14:textId="5DD8D441" w:rsidR="004C2F37" w:rsidRDefault="004C2F37" w:rsidP="004C2F37">
      <w:pPr>
        <w:pStyle w:val="ListParagraph"/>
        <w:numPr>
          <w:ilvl w:val="2"/>
          <w:numId w:val="1"/>
        </w:numPr>
        <w:contextualSpacing w:val="0"/>
        <w:rPr>
          <w:sz w:val="24"/>
          <w:szCs w:val="24"/>
        </w:rPr>
      </w:pPr>
      <w:r>
        <w:rPr>
          <w:sz w:val="24"/>
          <w:szCs w:val="24"/>
        </w:rPr>
        <w:t>At least</w:t>
      </w:r>
      <w:r w:rsidR="00C02D68" w:rsidRPr="00C02D68">
        <w:t xml:space="preserve"> </w:t>
      </w:r>
      <w:r w:rsidR="00C02D68" w:rsidRPr="00C02D68">
        <w:rPr>
          <w:sz w:val="24"/>
          <w:szCs w:val="24"/>
        </w:rPr>
        <w:t>5 projects of supply and installation of passive communication infrastructure for communication rooms amounting to at least 10 communication databases in each project.</w:t>
      </w:r>
    </w:p>
    <w:p w14:paraId="4F8E8785" w14:textId="4616C06F" w:rsidR="004C2F37" w:rsidRDefault="004C2F37" w:rsidP="004C2F37">
      <w:pPr>
        <w:pStyle w:val="ListParagraph"/>
        <w:numPr>
          <w:ilvl w:val="2"/>
          <w:numId w:val="1"/>
        </w:numPr>
        <w:contextualSpacing w:val="0"/>
        <w:rPr>
          <w:sz w:val="24"/>
          <w:szCs w:val="24"/>
        </w:rPr>
      </w:pPr>
      <w:r>
        <w:rPr>
          <w:sz w:val="24"/>
          <w:szCs w:val="24"/>
        </w:rPr>
        <w:t>At least</w:t>
      </w:r>
      <w:r w:rsidR="00C02D68">
        <w:rPr>
          <w:sz w:val="24"/>
          <w:szCs w:val="24"/>
        </w:rPr>
        <w:t xml:space="preserve"> 1 project in </w:t>
      </w:r>
      <w:r w:rsidR="00C02D68" w:rsidRPr="00C02D68">
        <w:rPr>
          <w:sz w:val="24"/>
          <w:szCs w:val="24"/>
        </w:rPr>
        <w:t>construction of a computer facility or server room whose construction has been completed and delivered to the customer, amounting to at least 50 databases.</w:t>
      </w:r>
    </w:p>
    <w:p w14:paraId="1393E842" w14:textId="78731A8A" w:rsidR="004C2F37" w:rsidRDefault="004C2F37" w:rsidP="004C2F37">
      <w:pPr>
        <w:pStyle w:val="ListParagraph"/>
        <w:numPr>
          <w:ilvl w:val="1"/>
          <w:numId w:val="1"/>
        </w:numPr>
        <w:contextualSpacing w:val="0"/>
        <w:rPr>
          <w:sz w:val="24"/>
          <w:szCs w:val="24"/>
        </w:rPr>
      </w:pPr>
      <w:r>
        <w:rPr>
          <w:sz w:val="24"/>
          <w:szCs w:val="24"/>
        </w:rPr>
        <w:t>The Bidder</w:t>
      </w:r>
      <w:r w:rsidR="00DF2851">
        <w:rPr>
          <w:sz w:val="24"/>
          <w:szCs w:val="24"/>
        </w:rPr>
        <w:t xml:space="preserve"> </w:t>
      </w:r>
      <w:r w:rsidR="00DF2851" w:rsidRPr="00DF2851">
        <w:rPr>
          <w:sz w:val="24"/>
          <w:szCs w:val="24"/>
        </w:rPr>
        <w:t xml:space="preserve">employs 5 service technicians </w:t>
      </w:r>
      <w:r w:rsidR="00C02D68">
        <w:rPr>
          <w:sz w:val="24"/>
          <w:szCs w:val="24"/>
        </w:rPr>
        <w:t xml:space="preserve">with </w:t>
      </w:r>
      <w:r w:rsidR="00C02D68" w:rsidRPr="00DF2851">
        <w:rPr>
          <w:sz w:val="24"/>
          <w:szCs w:val="24"/>
        </w:rPr>
        <w:t xml:space="preserve">at least </w:t>
      </w:r>
      <w:r w:rsidR="00C02D68">
        <w:rPr>
          <w:sz w:val="24"/>
          <w:szCs w:val="24"/>
        </w:rPr>
        <w:t>full-time positions, with</w:t>
      </w:r>
      <w:r w:rsidR="00DF2851" w:rsidRPr="00DF2851">
        <w:rPr>
          <w:sz w:val="24"/>
          <w:szCs w:val="24"/>
        </w:rPr>
        <w:t xml:space="preserve"> certification from the manufacturer whose products, in the categories </w:t>
      </w:r>
      <w:r w:rsidR="00C02D68">
        <w:rPr>
          <w:sz w:val="24"/>
          <w:szCs w:val="24"/>
        </w:rPr>
        <w:t>specified</w:t>
      </w:r>
      <w:r w:rsidR="00DF2851" w:rsidRPr="00DF2851">
        <w:rPr>
          <w:sz w:val="24"/>
          <w:szCs w:val="24"/>
        </w:rPr>
        <w:t xml:space="preserve"> in section 1.2.2.3 of the tender, the bidder submitted as part of his bid</w:t>
      </w:r>
      <w:r w:rsidR="00C02D68">
        <w:rPr>
          <w:sz w:val="24"/>
          <w:szCs w:val="24"/>
        </w:rPr>
        <w:t xml:space="preserve">. </w:t>
      </w:r>
      <w:r w:rsidR="00C02D68" w:rsidRPr="00C02D68">
        <w:rPr>
          <w:sz w:val="24"/>
          <w:szCs w:val="24"/>
        </w:rPr>
        <w:t>It is clarified that the bidder is required to declare that said five technicians jointly hol</w:t>
      </w:r>
      <w:r w:rsidR="00C02D68">
        <w:rPr>
          <w:sz w:val="24"/>
          <w:szCs w:val="24"/>
        </w:rPr>
        <w:t>d</w:t>
      </w:r>
      <w:r w:rsidR="00C02D68" w:rsidRPr="00C02D68">
        <w:rPr>
          <w:sz w:val="24"/>
          <w:szCs w:val="24"/>
        </w:rPr>
        <w:t xml:space="preserve"> manufacturer</w:t>
      </w:r>
      <w:r w:rsidR="00C02D68">
        <w:rPr>
          <w:sz w:val="24"/>
          <w:szCs w:val="24"/>
        </w:rPr>
        <w:t xml:space="preserve"> certification</w:t>
      </w:r>
      <w:r w:rsidR="00C02D68" w:rsidRPr="00C02D68">
        <w:rPr>
          <w:sz w:val="24"/>
          <w:szCs w:val="24"/>
        </w:rPr>
        <w:t xml:space="preserve"> for all the categories specified in the </w:t>
      </w:r>
      <w:r w:rsidR="00C02D68">
        <w:rPr>
          <w:sz w:val="24"/>
          <w:szCs w:val="24"/>
        </w:rPr>
        <w:t>abovementioned</w:t>
      </w:r>
      <w:r w:rsidR="00C02D68" w:rsidRPr="00C02D68">
        <w:rPr>
          <w:sz w:val="24"/>
          <w:szCs w:val="24"/>
        </w:rPr>
        <w:t xml:space="preserve"> section.</w:t>
      </w:r>
    </w:p>
    <w:p w14:paraId="7933DBDC" w14:textId="2A69B489" w:rsidR="004C2F37" w:rsidRDefault="004C2F37" w:rsidP="004C2F37">
      <w:pPr>
        <w:pStyle w:val="ListParagraph"/>
        <w:numPr>
          <w:ilvl w:val="1"/>
          <w:numId w:val="1"/>
        </w:numPr>
        <w:contextualSpacing w:val="0"/>
        <w:rPr>
          <w:sz w:val="24"/>
          <w:szCs w:val="24"/>
        </w:rPr>
      </w:pPr>
      <w:r>
        <w:rPr>
          <w:sz w:val="24"/>
          <w:szCs w:val="24"/>
        </w:rPr>
        <w:t>During</w:t>
      </w:r>
      <w:r w:rsidR="00DF2851" w:rsidRPr="00DF2851">
        <w:t xml:space="preserve"> </w:t>
      </w:r>
      <w:r w:rsidR="00DF2851" w:rsidRPr="00DF2851">
        <w:rPr>
          <w:sz w:val="24"/>
          <w:szCs w:val="24"/>
        </w:rPr>
        <w:t>the years 2017 to 2019 in</w:t>
      </w:r>
      <w:r w:rsidR="00DF2851">
        <w:rPr>
          <w:sz w:val="24"/>
          <w:szCs w:val="24"/>
        </w:rPr>
        <w:t>clusive</w:t>
      </w:r>
      <w:r w:rsidR="00DF2851" w:rsidRPr="00DF2851">
        <w:rPr>
          <w:sz w:val="24"/>
          <w:szCs w:val="24"/>
        </w:rPr>
        <w:t xml:space="preserve">, the bidder carried out projects in the field of passive communications infrastructure, in Israel, amounting to at least </w:t>
      </w:r>
      <w:r w:rsidR="00DF2851">
        <w:rPr>
          <w:sz w:val="24"/>
          <w:szCs w:val="24"/>
        </w:rPr>
        <w:t>ILS</w:t>
      </w:r>
      <w:r w:rsidR="00DF2851" w:rsidRPr="00DF2851">
        <w:rPr>
          <w:sz w:val="24"/>
          <w:szCs w:val="24"/>
        </w:rPr>
        <w:t xml:space="preserve"> 40 million.</w:t>
      </w:r>
    </w:p>
    <w:p w14:paraId="6223EF7D" w14:textId="594E94D3" w:rsidR="004C2F37" w:rsidRDefault="00DF2851" w:rsidP="004C2F37">
      <w:pPr>
        <w:pStyle w:val="ListParagraph"/>
        <w:numPr>
          <w:ilvl w:val="1"/>
          <w:numId w:val="1"/>
        </w:numPr>
        <w:contextualSpacing w:val="0"/>
        <w:rPr>
          <w:sz w:val="24"/>
          <w:szCs w:val="24"/>
        </w:rPr>
      </w:pPr>
      <w:r w:rsidRPr="00DF2851">
        <w:rPr>
          <w:sz w:val="24"/>
          <w:szCs w:val="24"/>
        </w:rPr>
        <w:t>During the years 2017 to 2019, the bidder carried out a systems and services project</w:t>
      </w:r>
      <w:r>
        <w:rPr>
          <w:sz w:val="24"/>
          <w:szCs w:val="24"/>
        </w:rPr>
        <w:t>s</w:t>
      </w:r>
      <w:r w:rsidRPr="00DF2851">
        <w:rPr>
          <w:sz w:val="24"/>
          <w:szCs w:val="24"/>
        </w:rPr>
        <w:t xml:space="preserve"> in the field of passive equipment, amounting to at least </w:t>
      </w:r>
      <w:r>
        <w:rPr>
          <w:sz w:val="24"/>
          <w:szCs w:val="24"/>
        </w:rPr>
        <w:t>ILS</w:t>
      </w:r>
      <w:r w:rsidRPr="00DF2851">
        <w:rPr>
          <w:sz w:val="24"/>
          <w:szCs w:val="24"/>
        </w:rPr>
        <w:t xml:space="preserve"> 3 million per project, for 3 different customers in Israel</w:t>
      </w:r>
    </w:p>
    <w:p w14:paraId="33CCD474" w14:textId="2552D654" w:rsidR="004C2F37" w:rsidRDefault="004C2F37" w:rsidP="004C2F37">
      <w:pPr>
        <w:pStyle w:val="ListParagraph"/>
        <w:numPr>
          <w:ilvl w:val="1"/>
          <w:numId w:val="1"/>
        </w:numPr>
        <w:contextualSpacing w:val="0"/>
        <w:rPr>
          <w:sz w:val="24"/>
          <w:szCs w:val="24"/>
        </w:rPr>
      </w:pPr>
      <w:r>
        <w:rPr>
          <w:sz w:val="24"/>
          <w:szCs w:val="24"/>
        </w:rPr>
        <w:t>The manufacturer</w:t>
      </w:r>
      <w:r w:rsidR="00DF2851">
        <w:rPr>
          <w:sz w:val="24"/>
          <w:szCs w:val="24"/>
        </w:rPr>
        <w:t xml:space="preserve">, </w:t>
      </w:r>
      <w:r w:rsidR="00DF2851" w:rsidRPr="00DF2851">
        <w:rPr>
          <w:sz w:val="24"/>
          <w:szCs w:val="24"/>
        </w:rPr>
        <w:t>whose items the bidder has offered as part of his bid, engage</w:t>
      </w:r>
      <w:r w:rsidR="00DF2851">
        <w:rPr>
          <w:sz w:val="24"/>
          <w:szCs w:val="24"/>
        </w:rPr>
        <w:t>s</w:t>
      </w:r>
      <w:r w:rsidR="00DF2851" w:rsidRPr="00DF2851">
        <w:rPr>
          <w:sz w:val="24"/>
          <w:szCs w:val="24"/>
        </w:rPr>
        <w:t xml:space="preserve"> in development, production and sale of equipment in the product categories indicated in the table below only, in the name of the proposed brand in the bidder's offer, and during 2017, 2018 and 2019 cumulatively, sold equipment in the following categories</w:t>
      </w:r>
      <w:r w:rsidR="00DF2851">
        <w:rPr>
          <w:sz w:val="24"/>
          <w:szCs w:val="24"/>
        </w:rPr>
        <w:t xml:space="preserve"> </w:t>
      </w:r>
      <w:r w:rsidR="00DF2851" w:rsidRPr="00DF2851">
        <w:rPr>
          <w:sz w:val="24"/>
          <w:szCs w:val="24"/>
        </w:rPr>
        <w:t>to an extent not less than that stated in the table below:</w:t>
      </w:r>
    </w:p>
    <w:p w14:paraId="75F5207D" w14:textId="77777777" w:rsidR="0030405B" w:rsidRDefault="0030405B" w:rsidP="0030405B">
      <w:pPr>
        <w:pStyle w:val="ListParagraph"/>
        <w:ind w:left="792"/>
        <w:contextualSpacing w:val="0"/>
        <w:rPr>
          <w:sz w:val="24"/>
          <w:szCs w:val="24"/>
        </w:rPr>
      </w:pPr>
    </w:p>
    <w:tbl>
      <w:tblPr>
        <w:tblStyle w:val="TableGrid"/>
        <w:tblW w:w="0" w:type="auto"/>
        <w:tblInd w:w="792" w:type="dxa"/>
        <w:tblLook w:val="04A0" w:firstRow="1" w:lastRow="0" w:firstColumn="1" w:lastColumn="0" w:noHBand="0" w:noVBand="1"/>
      </w:tblPr>
      <w:tblGrid>
        <w:gridCol w:w="3881"/>
        <w:gridCol w:w="2268"/>
        <w:gridCol w:w="2409"/>
      </w:tblGrid>
      <w:tr w:rsidR="00DF2851" w:rsidRPr="00B44B13" w14:paraId="00EE5702" w14:textId="77777777" w:rsidTr="00DF2851">
        <w:tc>
          <w:tcPr>
            <w:tcW w:w="3881" w:type="dxa"/>
            <w:shd w:val="clear" w:color="auto" w:fill="AEAAAA" w:themeFill="background2" w:themeFillShade="BF"/>
          </w:tcPr>
          <w:p w14:paraId="618FAA1A" w14:textId="60EC8F89" w:rsidR="004C2F37" w:rsidRPr="00B44B13" w:rsidRDefault="00B44B13" w:rsidP="004C2F37">
            <w:pPr>
              <w:pStyle w:val="ListParagraph"/>
              <w:ind w:left="0"/>
              <w:contextualSpacing w:val="0"/>
              <w:jc w:val="center"/>
              <w:rPr>
                <w:b/>
                <w:bCs/>
              </w:rPr>
            </w:pPr>
            <w:r w:rsidRPr="00B44B13">
              <w:rPr>
                <w:b/>
                <w:bCs/>
              </w:rPr>
              <w:t>Type of Items</w:t>
            </w:r>
          </w:p>
        </w:tc>
        <w:tc>
          <w:tcPr>
            <w:tcW w:w="2268" w:type="dxa"/>
            <w:shd w:val="clear" w:color="auto" w:fill="AEAAAA" w:themeFill="background2" w:themeFillShade="BF"/>
          </w:tcPr>
          <w:p w14:paraId="5F7D9EE1" w14:textId="3C94545B" w:rsidR="004C2F37" w:rsidRPr="00B44B13" w:rsidRDefault="00B44B13" w:rsidP="004C2F37">
            <w:pPr>
              <w:pStyle w:val="ListParagraph"/>
              <w:ind w:left="0"/>
              <w:contextualSpacing w:val="0"/>
              <w:jc w:val="center"/>
              <w:rPr>
                <w:b/>
                <w:bCs/>
              </w:rPr>
            </w:pPr>
            <w:r>
              <w:rPr>
                <w:b/>
                <w:bCs/>
              </w:rPr>
              <w:t>Number of categories in bill of quantities</w:t>
            </w:r>
          </w:p>
        </w:tc>
        <w:tc>
          <w:tcPr>
            <w:tcW w:w="2409" w:type="dxa"/>
            <w:shd w:val="clear" w:color="auto" w:fill="AEAAAA" w:themeFill="background2" w:themeFillShade="BF"/>
          </w:tcPr>
          <w:p w14:paraId="71450C1B" w14:textId="71E3D7A8" w:rsidR="004C2F37" w:rsidRPr="00B44B13" w:rsidRDefault="00B44B13" w:rsidP="004C2F37">
            <w:pPr>
              <w:pStyle w:val="ListParagraph"/>
              <w:ind w:left="0"/>
              <w:contextualSpacing w:val="0"/>
              <w:jc w:val="center"/>
              <w:rPr>
                <w:b/>
                <w:bCs/>
              </w:rPr>
            </w:pPr>
            <w:r>
              <w:rPr>
                <w:b/>
                <w:bCs/>
              </w:rPr>
              <w:t>Minimal required sales (</w:t>
            </w:r>
            <w:r w:rsidR="00DF2851">
              <w:rPr>
                <w:b/>
                <w:bCs/>
              </w:rPr>
              <w:t>in millions of US$)</w:t>
            </w:r>
          </w:p>
        </w:tc>
      </w:tr>
      <w:tr w:rsidR="00DF2851" w:rsidRPr="00B44B13" w14:paraId="39C941C0" w14:textId="77777777" w:rsidTr="00DF2851">
        <w:tc>
          <w:tcPr>
            <w:tcW w:w="3881" w:type="dxa"/>
          </w:tcPr>
          <w:p w14:paraId="528C8A1E" w14:textId="500078F0" w:rsidR="004C2F37" w:rsidRPr="00B44B13" w:rsidRDefault="00DF2851" w:rsidP="00DF2851">
            <w:pPr>
              <w:pStyle w:val="ListParagraph"/>
              <w:ind w:left="0"/>
              <w:contextualSpacing w:val="0"/>
              <w:jc w:val="left"/>
            </w:pPr>
            <w:r w:rsidRPr="00DF2851">
              <w:t xml:space="preserve">Copper cables for data transmission only (without </w:t>
            </w:r>
            <w:r>
              <w:t>switchboard</w:t>
            </w:r>
            <w:r w:rsidRPr="00DF2851">
              <w:t xml:space="preserve"> cables)</w:t>
            </w:r>
          </w:p>
        </w:tc>
        <w:tc>
          <w:tcPr>
            <w:tcW w:w="2268" w:type="dxa"/>
          </w:tcPr>
          <w:p w14:paraId="749B890C" w14:textId="4CD53C3F" w:rsidR="004C2F37" w:rsidRPr="00B44B13" w:rsidRDefault="00DF2851" w:rsidP="00DF2851">
            <w:pPr>
              <w:pStyle w:val="ListParagraph"/>
              <w:ind w:left="0"/>
              <w:contextualSpacing w:val="0"/>
              <w:jc w:val="center"/>
            </w:pPr>
            <w:r>
              <w:t>1</w:t>
            </w:r>
          </w:p>
        </w:tc>
        <w:tc>
          <w:tcPr>
            <w:tcW w:w="2409" w:type="dxa"/>
          </w:tcPr>
          <w:p w14:paraId="0DE58919" w14:textId="29F2004D" w:rsidR="004C2F37" w:rsidRPr="00B44B13" w:rsidRDefault="00DF2851" w:rsidP="00DF2851">
            <w:pPr>
              <w:pStyle w:val="ListParagraph"/>
              <w:ind w:left="0"/>
              <w:contextualSpacing w:val="0"/>
              <w:jc w:val="center"/>
            </w:pPr>
            <w:r>
              <w:t>50</w:t>
            </w:r>
          </w:p>
        </w:tc>
      </w:tr>
      <w:tr w:rsidR="00DF2851" w:rsidRPr="00B44B13" w14:paraId="69CA7D7F" w14:textId="77777777" w:rsidTr="00DF2851">
        <w:tc>
          <w:tcPr>
            <w:tcW w:w="3881" w:type="dxa"/>
          </w:tcPr>
          <w:p w14:paraId="78EC2908" w14:textId="2AF01AAA" w:rsidR="004C2F37" w:rsidRPr="00B44B13" w:rsidRDefault="00DF2851" w:rsidP="00DF2851">
            <w:pPr>
              <w:pStyle w:val="ListParagraph"/>
              <w:ind w:left="0"/>
              <w:contextualSpacing w:val="0"/>
              <w:jc w:val="left"/>
            </w:pPr>
            <w:r w:rsidRPr="00DF2851">
              <w:t>Optical data transmission cables and accessories</w:t>
            </w:r>
          </w:p>
        </w:tc>
        <w:tc>
          <w:tcPr>
            <w:tcW w:w="2268" w:type="dxa"/>
          </w:tcPr>
          <w:p w14:paraId="16EF0049" w14:textId="2B750C3D" w:rsidR="004C2F37" w:rsidRPr="00B44B13" w:rsidRDefault="00DF2851" w:rsidP="00DF2851">
            <w:pPr>
              <w:pStyle w:val="ListParagraph"/>
              <w:ind w:left="0"/>
              <w:contextualSpacing w:val="0"/>
              <w:jc w:val="center"/>
            </w:pPr>
            <w:r>
              <w:t>2</w:t>
            </w:r>
          </w:p>
        </w:tc>
        <w:tc>
          <w:tcPr>
            <w:tcW w:w="2409" w:type="dxa"/>
          </w:tcPr>
          <w:p w14:paraId="69EAA50B" w14:textId="26FBDF6E" w:rsidR="004C2F37" w:rsidRPr="00B44B13" w:rsidRDefault="00DF2851" w:rsidP="00DF2851">
            <w:pPr>
              <w:pStyle w:val="ListParagraph"/>
              <w:ind w:left="0"/>
              <w:contextualSpacing w:val="0"/>
              <w:jc w:val="center"/>
            </w:pPr>
            <w:r>
              <w:t>50</w:t>
            </w:r>
          </w:p>
        </w:tc>
      </w:tr>
      <w:tr w:rsidR="00DF2851" w:rsidRPr="00B44B13" w14:paraId="67EEB4C4" w14:textId="77777777" w:rsidTr="00DF2851">
        <w:tc>
          <w:tcPr>
            <w:tcW w:w="3881" w:type="dxa"/>
          </w:tcPr>
          <w:p w14:paraId="183D5D90" w14:textId="2ADB7E9F" w:rsidR="004C2F37" w:rsidRPr="00B44B13" w:rsidRDefault="00DF2851" w:rsidP="00DF2851">
            <w:pPr>
              <w:pStyle w:val="ListParagraph"/>
              <w:ind w:left="0"/>
              <w:contextualSpacing w:val="0"/>
              <w:jc w:val="left"/>
            </w:pPr>
            <w:r w:rsidRPr="00DF2851">
              <w:t>End sockets and RJ45 connectors</w:t>
            </w:r>
          </w:p>
        </w:tc>
        <w:tc>
          <w:tcPr>
            <w:tcW w:w="2268" w:type="dxa"/>
          </w:tcPr>
          <w:p w14:paraId="053B0A6C" w14:textId="44634159" w:rsidR="004C2F37" w:rsidRPr="00B44B13" w:rsidRDefault="00DF2851" w:rsidP="00DF2851">
            <w:pPr>
              <w:pStyle w:val="ListParagraph"/>
              <w:ind w:left="0"/>
              <w:contextualSpacing w:val="0"/>
              <w:jc w:val="center"/>
            </w:pPr>
            <w:r>
              <w:t>1</w:t>
            </w:r>
          </w:p>
        </w:tc>
        <w:tc>
          <w:tcPr>
            <w:tcW w:w="2409" w:type="dxa"/>
          </w:tcPr>
          <w:p w14:paraId="450B920C" w14:textId="27B753B5" w:rsidR="004C2F37" w:rsidRPr="00B44B13" w:rsidRDefault="00DF2851" w:rsidP="00DF2851">
            <w:pPr>
              <w:pStyle w:val="ListParagraph"/>
              <w:ind w:left="0"/>
              <w:contextualSpacing w:val="0"/>
              <w:jc w:val="center"/>
            </w:pPr>
            <w:r>
              <w:t>6</w:t>
            </w:r>
          </w:p>
        </w:tc>
      </w:tr>
      <w:tr w:rsidR="00DF2851" w:rsidRPr="00B44B13" w14:paraId="7F49FED7" w14:textId="77777777" w:rsidTr="00DF2851">
        <w:tc>
          <w:tcPr>
            <w:tcW w:w="3881" w:type="dxa"/>
          </w:tcPr>
          <w:p w14:paraId="4B99BE4F" w14:textId="0A67D068" w:rsidR="004C2F37" w:rsidRPr="00B44B13" w:rsidRDefault="00DF2851" w:rsidP="00DF2851">
            <w:pPr>
              <w:pStyle w:val="ListParagraph"/>
              <w:ind w:left="0"/>
              <w:contextualSpacing w:val="0"/>
              <w:jc w:val="left"/>
            </w:pPr>
            <w:r w:rsidRPr="00DF2851">
              <w:t>Databases for servers and/or communication systems, including their accessories</w:t>
            </w:r>
          </w:p>
        </w:tc>
        <w:tc>
          <w:tcPr>
            <w:tcW w:w="2268" w:type="dxa"/>
          </w:tcPr>
          <w:p w14:paraId="6426C73F" w14:textId="2ECECE39" w:rsidR="004C2F37" w:rsidRPr="00B44B13" w:rsidRDefault="00DF2851" w:rsidP="00DF2851">
            <w:pPr>
              <w:pStyle w:val="ListParagraph"/>
              <w:ind w:left="0"/>
              <w:contextualSpacing w:val="0"/>
              <w:jc w:val="center"/>
            </w:pPr>
            <w:r>
              <w:t>3</w:t>
            </w:r>
          </w:p>
        </w:tc>
        <w:tc>
          <w:tcPr>
            <w:tcW w:w="2409" w:type="dxa"/>
          </w:tcPr>
          <w:p w14:paraId="3EB6A0F7" w14:textId="58977E44" w:rsidR="004C2F37" w:rsidRPr="00B44B13" w:rsidRDefault="00DF2851" w:rsidP="00DF2851">
            <w:pPr>
              <w:pStyle w:val="ListParagraph"/>
              <w:ind w:left="0"/>
              <w:contextualSpacing w:val="0"/>
              <w:jc w:val="center"/>
            </w:pPr>
            <w:r>
              <w:t>10</w:t>
            </w:r>
          </w:p>
        </w:tc>
      </w:tr>
      <w:tr w:rsidR="00DF2851" w:rsidRPr="00B44B13" w14:paraId="5AF6C80E" w14:textId="77777777" w:rsidTr="00DF2851">
        <w:tc>
          <w:tcPr>
            <w:tcW w:w="3881" w:type="dxa"/>
          </w:tcPr>
          <w:p w14:paraId="54C27983" w14:textId="4BC18F18" w:rsidR="004C2F37" w:rsidRPr="00B44B13" w:rsidRDefault="00DF2851" w:rsidP="00DF2851">
            <w:pPr>
              <w:pStyle w:val="ListParagraph"/>
              <w:ind w:left="0"/>
              <w:contextualSpacing w:val="0"/>
              <w:jc w:val="left"/>
            </w:pPr>
            <w:r w:rsidRPr="00DF2851">
              <w:t xml:space="preserve">Uninterruptible power supplies up to </w:t>
            </w:r>
            <w:r>
              <w:t>10 k</w:t>
            </w:r>
            <w:r w:rsidRPr="00DF2851">
              <w:t>VA</w:t>
            </w:r>
          </w:p>
        </w:tc>
        <w:tc>
          <w:tcPr>
            <w:tcW w:w="2268" w:type="dxa"/>
          </w:tcPr>
          <w:p w14:paraId="43BC76B9" w14:textId="4ECA20D8" w:rsidR="004C2F37" w:rsidRPr="00B44B13" w:rsidRDefault="00DF2851" w:rsidP="00DF2851">
            <w:pPr>
              <w:pStyle w:val="ListParagraph"/>
              <w:ind w:left="0"/>
              <w:contextualSpacing w:val="0"/>
              <w:jc w:val="center"/>
            </w:pPr>
            <w:r>
              <w:t>5</w:t>
            </w:r>
          </w:p>
        </w:tc>
        <w:tc>
          <w:tcPr>
            <w:tcW w:w="2409" w:type="dxa"/>
          </w:tcPr>
          <w:p w14:paraId="302372C5" w14:textId="46D3D1D1" w:rsidR="004C2F37" w:rsidRPr="00B44B13" w:rsidRDefault="00DF2851" w:rsidP="00DF2851">
            <w:pPr>
              <w:pStyle w:val="ListParagraph"/>
              <w:ind w:left="0"/>
              <w:contextualSpacing w:val="0"/>
              <w:jc w:val="center"/>
            </w:pPr>
            <w:r>
              <w:t>5</w:t>
            </w:r>
          </w:p>
        </w:tc>
      </w:tr>
    </w:tbl>
    <w:p w14:paraId="13B8E136" w14:textId="57EC62A8" w:rsidR="004C2F37" w:rsidRDefault="004C2F37" w:rsidP="004C2F37">
      <w:pPr>
        <w:rPr>
          <w:sz w:val="24"/>
          <w:szCs w:val="24"/>
        </w:rPr>
      </w:pPr>
    </w:p>
    <w:p w14:paraId="22919BA1" w14:textId="77777777" w:rsidR="0030405B" w:rsidRDefault="0030405B" w:rsidP="004C2F37">
      <w:pPr>
        <w:rPr>
          <w:sz w:val="24"/>
          <w:szCs w:val="24"/>
        </w:rPr>
      </w:pPr>
    </w:p>
    <w:p w14:paraId="09888664" w14:textId="43277B47" w:rsidR="004C2F37" w:rsidRPr="004C2F37" w:rsidRDefault="004C2F37" w:rsidP="004C2F37">
      <w:pPr>
        <w:pStyle w:val="ListParagraph"/>
        <w:numPr>
          <w:ilvl w:val="0"/>
          <w:numId w:val="1"/>
        </w:numPr>
        <w:contextualSpacing w:val="0"/>
        <w:rPr>
          <w:sz w:val="24"/>
          <w:szCs w:val="24"/>
        </w:rPr>
      </w:pPr>
      <w:r>
        <w:rPr>
          <w:b/>
          <w:bCs/>
          <w:sz w:val="24"/>
          <w:szCs w:val="24"/>
        </w:rPr>
        <w:lastRenderedPageBreak/>
        <w:t>Preference for Israeli made</w:t>
      </w:r>
    </w:p>
    <w:p w14:paraId="5CB13253" w14:textId="79C28645" w:rsidR="004C2F37" w:rsidRDefault="004C2F37" w:rsidP="004C2F37">
      <w:pPr>
        <w:pStyle w:val="ListParagraph"/>
        <w:numPr>
          <w:ilvl w:val="1"/>
          <w:numId w:val="1"/>
        </w:numPr>
        <w:contextualSpacing w:val="0"/>
        <w:rPr>
          <w:sz w:val="24"/>
          <w:szCs w:val="24"/>
        </w:rPr>
      </w:pPr>
      <w:r>
        <w:rPr>
          <w:sz w:val="24"/>
          <w:szCs w:val="24"/>
        </w:rPr>
        <w:t>In the framework</w:t>
      </w:r>
      <w:r w:rsidR="00B44B13" w:rsidRPr="00B44B13">
        <w:t xml:space="preserve"> </w:t>
      </w:r>
      <w:r w:rsidR="00B44B13" w:rsidRPr="00B44B13">
        <w:rPr>
          <w:sz w:val="24"/>
          <w:szCs w:val="24"/>
        </w:rPr>
        <w:t xml:space="preserve">of the tender, preference will be given to bidders who, in the framework of their bid, will offer goods made in Israel, in accordance with the </w:t>
      </w:r>
      <w:r w:rsidR="00B44B13">
        <w:rPr>
          <w:sz w:val="24"/>
          <w:szCs w:val="24"/>
        </w:rPr>
        <w:t xml:space="preserve">Mandatory </w:t>
      </w:r>
      <w:r w:rsidR="00B44B13" w:rsidRPr="00B44B13">
        <w:rPr>
          <w:sz w:val="24"/>
          <w:szCs w:val="24"/>
        </w:rPr>
        <w:t xml:space="preserve">Tender Regulations (Preference </w:t>
      </w:r>
      <w:r w:rsidR="00B44B13">
        <w:rPr>
          <w:sz w:val="24"/>
          <w:szCs w:val="24"/>
        </w:rPr>
        <w:t>for</w:t>
      </w:r>
      <w:r w:rsidR="00B44B13" w:rsidRPr="00B44B13">
        <w:rPr>
          <w:sz w:val="24"/>
          <w:szCs w:val="24"/>
        </w:rPr>
        <w:t xml:space="preserve"> Israeli Products), 5755</w:t>
      </w:r>
      <w:r w:rsidR="00B44B13">
        <w:rPr>
          <w:sz w:val="24"/>
          <w:szCs w:val="24"/>
        </w:rPr>
        <w:t>-1995</w:t>
      </w:r>
      <w:r w:rsidR="00B44B13" w:rsidRPr="00B44B13">
        <w:rPr>
          <w:sz w:val="24"/>
          <w:szCs w:val="24"/>
        </w:rPr>
        <w:t xml:space="preserve"> (hereinafter: </w:t>
      </w:r>
      <w:r w:rsidR="00B44B13">
        <w:rPr>
          <w:sz w:val="24"/>
          <w:szCs w:val="24"/>
        </w:rPr>
        <w:t>“</w:t>
      </w:r>
      <w:r w:rsidR="00B44B13" w:rsidRPr="00B44B13">
        <w:rPr>
          <w:b/>
          <w:bCs/>
          <w:sz w:val="24"/>
          <w:szCs w:val="24"/>
        </w:rPr>
        <w:t>Preference for Israeli Made</w:t>
      </w:r>
      <w:r w:rsidR="00B44B13">
        <w:rPr>
          <w:sz w:val="24"/>
          <w:szCs w:val="24"/>
        </w:rPr>
        <w:t>”</w:t>
      </w:r>
      <w:r w:rsidR="00B44B13" w:rsidRPr="00B44B13">
        <w:rPr>
          <w:sz w:val="24"/>
          <w:szCs w:val="24"/>
        </w:rPr>
        <w:t>), in accordance with the following:</w:t>
      </w:r>
    </w:p>
    <w:p w14:paraId="2400C55E" w14:textId="2BF3C7FD" w:rsidR="004C2F37" w:rsidRDefault="00B44B13" w:rsidP="004C2F37">
      <w:pPr>
        <w:pStyle w:val="ListParagraph"/>
        <w:numPr>
          <w:ilvl w:val="2"/>
          <w:numId w:val="1"/>
        </w:numPr>
        <w:contextualSpacing w:val="0"/>
        <w:rPr>
          <w:sz w:val="24"/>
          <w:szCs w:val="24"/>
        </w:rPr>
      </w:pPr>
      <w:r w:rsidRPr="00B44B13">
        <w:rPr>
          <w:sz w:val="24"/>
          <w:szCs w:val="24"/>
        </w:rPr>
        <w:t xml:space="preserve">As part of this </w:t>
      </w:r>
      <w:r>
        <w:rPr>
          <w:sz w:val="24"/>
          <w:szCs w:val="24"/>
        </w:rPr>
        <w:t>stage</w:t>
      </w:r>
      <w:r w:rsidRPr="00B44B13">
        <w:rPr>
          <w:sz w:val="24"/>
          <w:szCs w:val="24"/>
        </w:rPr>
        <w:t xml:space="preserve">, the </w:t>
      </w:r>
      <w:r>
        <w:rPr>
          <w:sz w:val="24"/>
          <w:szCs w:val="24"/>
        </w:rPr>
        <w:t>pre-qualification stage</w:t>
      </w:r>
      <w:r w:rsidRPr="00B44B13">
        <w:rPr>
          <w:sz w:val="24"/>
          <w:szCs w:val="24"/>
        </w:rPr>
        <w:t xml:space="preserve">, each bidder will be required to declare the equipment offered by him, which is considered goods made in </w:t>
      </w:r>
      <w:r>
        <w:rPr>
          <w:sz w:val="24"/>
          <w:szCs w:val="24"/>
        </w:rPr>
        <w:t>Israel</w:t>
      </w:r>
      <w:r w:rsidRPr="00B44B13">
        <w:rPr>
          <w:sz w:val="24"/>
          <w:szCs w:val="24"/>
        </w:rPr>
        <w:t xml:space="preserve">, in accordance with the regulations for the preference of products made in </w:t>
      </w:r>
      <w:r>
        <w:rPr>
          <w:sz w:val="24"/>
          <w:szCs w:val="24"/>
        </w:rPr>
        <w:t>Israel</w:t>
      </w:r>
      <w:r w:rsidRPr="00B44B13">
        <w:rPr>
          <w:sz w:val="24"/>
          <w:szCs w:val="24"/>
        </w:rPr>
        <w:t>.</w:t>
      </w:r>
      <w:r>
        <w:rPr>
          <w:sz w:val="24"/>
          <w:szCs w:val="24"/>
        </w:rPr>
        <w:t xml:space="preserve"> </w:t>
      </w:r>
      <w:r w:rsidRPr="00B44B13">
        <w:rPr>
          <w:sz w:val="24"/>
          <w:szCs w:val="24"/>
        </w:rPr>
        <w:t>No preference will be given in respect of goods for which the bidder has not declared himself entitled to receive such preference.</w:t>
      </w:r>
    </w:p>
    <w:p w14:paraId="7D196948" w14:textId="4682BBC4" w:rsidR="004C2F37" w:rsidRDefault="004C2F37" w:rsidP="004C2F37">
      <w:pPr>
        <w:pStyle w:val="ListParagraph"/>
        <w:numPr>
          <w:ilvl w:val="2"/>
          <w:numId w:val="1"/>
        </w:numPr>
        <w:contextualSpacing w:val="0"/>
        <w:rPr>
          <w:sz w:val="24"/>
          <w:szCs w:val="24"/>
        </w:rPr>
      </w:pPr>
      <w:r>
        <w:rPr>
          <w:sz w:val="24"/>
          <w:szCs w:val="24"/>
        </w:rPr>
        <w:t>A bidder</w:t>
      </w:r>
      <w:r w:rsidR="00B44B13" w:rsidRPr="00B44B13">
        <w:t xml:space="preserve"> </w:t>
      </w:r>
      <w:r w:rsidR="00B44B13" w:rsidRPr="00B44B13">
        <w:rPr>
          <w:sz w:val="24"/>
          <w:szCs w:val="24"/>
        </w:rPr>
        <w:t xml:space="preserve">whose </w:t>
      </w:r>
      <w:r w:rsidR="00B44B13">
        <w:rPr>
          <w:sz w:val="24"/>
          <w:szCs w:val="24"/>
        </w:rPr>
        <w:t xml:space="preserve">offered </w:t>
      </w:r>
      <w:r w:rsidR="00B44B13" w:rsidRPr="00B44B13">
        <w:rPr>
          <w:sz w:val="24"/>
          <w:szCs w:val="24"/>
        </w:rPr>
        <w:t xml:space="preserve">equipment is entitled to protection against the granting of such a preference, by virtue of international agreements signed by the State of Israel, and with emphasis on the </w:t>
      </w:r>
      <w:r w:rsidR="00B44B13">
        <w:rPr>
          <w:sz w:val="24"/>
          <w:szCs w:val="24"/>
        </w:rPr>
        <w:t>c</w:t>
      </w:r>
      <w:r w:rsidR="00B44B13" w:rsidRPr="00B44B13">
        <w:rPr>
          <w:sz w:val="24"/>
          <w:szCs w:val="24"/>
        </w:rPr>
        <w:t xml:space="preserve">onvention on </w:t>
      </w:r>
      <w:r w:rsidR="00B44B13">
        <w:rPr>
          <w:sz w:val="24"/>
          <w:szCs w:val="24"/>
        </w:rPr>
        <w:t xml:space="preserve">the Agreement on </w:t>
      </w:r>
      <w:r w:rsidR="00B44B13" w:rsidRPr="00B44B13">
        <w:rPr>
          <w:sz w:val="24"/>
          <w:szCs w:val="24"/>
        </w:rPr>
        <w:t xml:space="preserve">Government Procurement (GPA), will state this as part of the </w:t>
      </w:r>
      <w:r w:rsidR="00B44B13">
        <w:rPr>
          <w:sz w:val="24"/>
          <w:szCs w:val="24"/>
        </w:rPr>
        <w:t>pre-qualification stage</w:t>
      </w:r>
      <w:r w:rsidR="00B44B13" w:rsidRPr="00B44B13">
        <w:rPr>
          <w:sz w:val="24"/>
          <w:szCs w:val="24"/>
        </w:rPr>
        <w:t>.</w:t>
      </w:r>
    </w:p>
    <w:p w14:paraId="55C4499C" w14:textId="3DFE04AF" w:rsidR="004C2F37" w:rsidRPr="00B44B13" w:rsidRDefault="004C2F37" w:rsidP="00B44B13">
      <w:pPr>
        <w:pStyle w:val="ListParagraph"/>
        <w:numPr>
          <w:ilvl w:val="0"/>
          <w:numId w:val="1"/>
        </w:numPr>
        <w:jc w:val="left"/>
        <w:rPr>
          <w:sz w:val="24"/>
          <w:szCs w:val="24"/>
        </w:rPr>
      </w:pPr>
      <w:r w:rsidRPr="00B44B13">
        <w:rPr>
          <w:sz w:val="24"/>
          <w:szCs w:val="24"/>
        </w:rPr>
        <w:t>Tender documents</w:t>
      </w:r>
      <w:r w:rsidR="00B44B13" w:rsidRPr="00B44B13">
        <w:t xml:space="preserve"> </w:t>
      </w:r>
      <w:r w:rsidR="00B44B13" w:rsidRPr="00B44B13">
        <w:rPr>
          <w:sz w:val="24"/>
          <w:szCs w:val="24"/>
        </w:rPr>
        <w:t xml:space="preserve">can be downloaded free of charge from the website of the Government Procurement Administration at: </w:t>
      </w:r>
      <w:hyperlink r:id="rId7" w:history="1">
        <w:r w:rsidR="00B44B13" w:rsidRPr="00DC64F4">
          <w:rPr>
            <w:rStyle w:val="Hyperlink"/>
            <w:sz w:val="24"/>
            <w:szCs w:val="24"/>
          </w:rPr>
          <w:t>https://https://www.mr.gov.il/CentralTenders/network/Pages/3-2020.aspx</w:t>
        </w:r>
      </w:hyperlink>
      <w:r w:rsidR="00B44B13">
        <w:rPr>
          <w:rFonts w:cs="Arial"/>
          <w:sz w:val="24"/>
          <w:szCs w:val="24"/>
        </w:rPr>
        <w:t xml:space="preserve"> </w:t>
      </w:r>
    </w:p>
    <w:p w14:paraId="0A2446D9" w14:textId="15868612" w:rsidR="004C2F37" w:rsidRDefault="004C2F37" w:rsidP="004C2F37">
      <w:pPr>
        <w:pStyle w:val="ListParagraph"/>
        <w:numPr>
          <w:ilvl w:val="0"/>
          <w:numId w:val="1"/>
        </w:numPr>
        <w:contextualSpacing w:val="0"/>
        <w:rPr>
          <w:sz w:val="24"/>
          <w:szCs w:val="24"/>
        </w:rPr>
      </w:pPr>
      <w:r>
        <w:rPr>
          <w:sz w:val="24"/>
          <w:szCs w:val="24"/>
        </w:rPr>
        <w:t>Tender dates</w:t>
      </w:r>
      <w:r w:rsidR="00B44B13" w:rsidRPr="00B44B13">
        <w:t xml:space="preserve"> </w:t>
      </w:r>
      <w:r w:rsidR="00B44B13" w:rsidRPr="00B44B13">
        <w:rPr>
          <w:sz w:val="24"/>
          <w:szCs w:val="24"/>
        </w:rPr>
        <w:t>(clarification questions, submission of bids, etc.) will be published on the tender page on the Government Procurement Administration website.</w:t>
      </w:r>
    </w:p>
    <w:p w14:paraId="161CF8F6" w14:textId="30EA3332" w:rsidR="004C2F37" w:rsidRDefault="004C2F37" w:rsidP="004C2F37">
      <w:pPr>
        <w:pStyle w:val="ListParagraph"/>
        <w:numPr>
          <w:ilvl w:val="0"/>
          <w:numId w:val="1"/>
        </w:numPr>
        <w:contextualSpacing w:val="0"/>
        <w:rPr>
          <w:sz w:val="24"/>
          <w:szCs w:val="24"/>
        </w:rPr>
      </w:pPr>
      <w:r>
        <w:rPr>
          <w:sz w:val="24"/>
          <w:szCs w:val="24"/>
        </w:rPr>
        <w:t>Any change</w:t>
      </w:r>
      <w:r w:rsidR="00B44B13" w:rsidRPr="00B44B13">
        <w:t xml:space="preserve"> </w:t>
      </w:r>
      <w:r w:rsidR="00B44B13" w:rsidRPr="00B44B13">
        <w:rPr>
          <w:sz w:val="24"/>
          <w:szCs w:val="24"/>
        </w:rPr>
        <w:t>and update to the tender, including the tender documents, whether it is a change initiated by the tender editor or whether in response to clarification questions</w:t>
      </w:r>
      <w:r w:rsidR="00B44B13">
        <w:rPr>
          <w:sz w:val="24"/>
          <w:szCs w:val="24"/>
        </w:rPr>
        <w:t>,</w:t>
      </w:r>
      <w:r w:rsidR="00B44B13" w:rsidRPr="00B44B13">
        <w:rPr>
          <w:sz w:val="24"/>
          <w:szCs w:val="24"/>
        </w:rPr>
        <w:t xml:space="preserve"> will be published on the tender </w:t>
      </w:r>
      <w:r w:rsidR="00B44B13">
        <w:rPr>
          <w:sz w:val="24"/>
          <w:szCs w:val="24"/>
        </w:rPr>
        <w:t xml:space="preserve">web </w:t>
      </w:r>
      <w:r w:rsidR="00B44B13" w:rsidRPr="00B44B13">
        <w:rPr>
          <w:sz w:val="24"/>
          <w:szCs w:val="24"/>
        </w:rPr>
        <w:t>page on the Procurement Administration's website only.</w:t>
      </w:r>
    </w:p>
    <w:p w14:paraId="624FCD0B" w14:textId="0EB506FB" w:rsidR="004C2F37" w:rsidRDefault="004C2F37" w:rsidP="004C2F37">
      <w:pPr>
        <w:pStyle w:val="ListParagraph"/>
        <w:numPr>
          <w:ilvl w:val="0"/>
          <w:numId w:val="1"/>
        </w:numPr>
        <w:contextualSpacing w:val="0"/>
        <w:rPr>
          <w:sz w:val="24"/>
          <w:szCs w:val="24"/>
        </w:rPr>
      </w:pPr>
      <w:r>
        <w:rPr>
          <w:sz w:val="24"/>
          <w:szCs w:val="24"/>
        </w:rPr>
        <w:t xml:space="preserve">The </w:t>
      </w:r>
      <w:r w:rsidR="00B44B13">
        <w:rPr>
          <w:sz w:val="24"/>
          <w:szCs w:val="24"/>
        </w:rPr>
        <w:t>t</w:t>
      </w:r>
      <w:r>
        <w:rPr>
          <w:sz w:val="24"/>
          <w:szCs w:val="24"/>
        </w:rPr>
        <w:t xml:space="preserve">ender </w:t>
      </w:r>
      <w:r w:rsidR="00B44B13">
        <w:rPr>
          <w:sz w:val="24"/>
          <w:szCs w:val="24"/>
        </w:rPr>
        <w:t>e</w:t>
      </w:r>
      <w:r>
        <w:rPr>
          <w:sz w:val="24"/>
          <w:szCs w:val="24"/>
        </w:rPr>
        <w:t>ditor</w:t>
      </w:r>
      <w:r w:rsidR="00B44B13" w:rsidRPr="00B44B13">
        <w:t xml:space="preserve"> </w:t>
      </w:r>
      <w:r w:rsidR="00B44B13" w:rsidRPr="00B44B13">
        <w:rPr>
          <w:sz w:val="24"/>
          <w:szCs w:val="24"/>
        </w:rPr>
        <w:t xml:space="preserve">does not undertake to select any bid, and will be entitled to cancel all or part of the </w:t>
      </w:r>
      <w:r w:rsidR="00B44B13">
        <w:rPr>
          <w:sz w:val="24"/>
          <w:szCs w:val="24"/>
        </w:rPr>
        <w:t>tender</w:t>
      </w:r>
      <w:r w:rsidR="00B44B13" w:rsidRPr="00B44B13">
        <w:rPr>
          <w:sz w:val="24"/>
          <w:szCs w:val="24"/>
        </w:rPr>
        <w:t>, or to reject it for any reason at his sole discretion.</w:t>
      </w:r>
    </w:p>
    <w:p w14:paraId="4BDEE0B0" w14:textId="0B4872BE" w:rsidR="004C2F37" w:rsidRDefault="004C2F37" w:rsidP="004C2F37">
      <w:pPr>
        <w:pStyle w:val="ListParagraph"/>
        <w:numPr>
          <w:ilvl w:val="0"/>
          <w:numId w:val="1"/>
        </w:numPr>
        <w:contextualSpacing w:val="0"/>
        <w:rPr>
          <w:sz w:val="24"/>
          <w:szCs w:val="24"/>
        </w:rPr>
      </w:pPr>
      <w:r>
        <w:rPr>
          <w:sz w:val="24"/>
          <w:szCs w:val="24"/>
        </w:rPr>
        <w:t>It is emphasized</w:t>
      </w:r>
      <w:r w:rsidRPr="004C2F37">
        <w:t xml:space="preserve"> </w:t>
      </w:r>
      <w:r w:rsidRPr="004C2F37">
        <w:rPr>
          <w:sz w:val="24"/>
          <w:szCs w:val="24"/>
        </w:rPr>
        <w:t xml:space="preserve">that in the event of a discrepancy between the conditions listed above and those listed in the </w:t>
      </w:r>
      <w:r w:rsidR="00B44B13">
        <w:rPr>
          <w:sz w:val="24"/>
          <w:szCs w:val="24"/>
        </w:rPr>
        <w:t>t</w:t>
      </w:r>
      <w:r w:rsidRPr="004C2F37">
        <w:rPr>
          <w:sz w:val="24"/>
          <w:szCs w:val="24"/>
        </w:rPr>
        <w:t xml:space="preserve">ender documents, the tender documents </w:t>
      </w:r>
      <w:r w:rsidR="00B44B13">
        <w:rPr>
          <w:sz w:val="24"/>
          <w:szCs w:val="24"/>
        </w:rPr>
        <w:t>shall take precedence</w:t>
      </w:r>
      <w:r w:rsidRPr="004C2F37">
        <w:rPr>
          <w:sz w:val="24"/>
          <w:szCs w:val="24"/>
        </w:rPr>
        <w:t>.</w:t>
      </w:r>
    </w:p>
    <w:p w14:paraId="3E374057" w14:textId="656B13BE" w:rsidR="004C2F37" w:rsidRPr="004C2F37" w:rsidRDefault="004C2F37" w:rsidP="004C2F37">
      <w:pPr>
        <w:pStyle w:val="ListParagraph"/>
        <w:numPr>
          <w:ilvl w:val="0"/>
          <w:numId w:val="1"/>
        </w:numPr>
        <w:contextualSpacing w:val="0"/>
        <w:rPr>
          <w:sz w:val="24"/>
          <w:szCs w:val="24"/>
        </w:rPr>
      </w:pPr>
      <w:r>
        <w:rPr>
          <w:sz w:val="24"/>
          <w:szCs w:val="24"/>
        </w:rPr>
        <w:t xml:space="preserve">The contact person for this tender is Mr. Doron Rotem at email: </w:t>
      </w:r>
      <w:hyperlink r:id="rId8" w:history="1">
        <w:r w:rsidRPr="00DC64F4">
          <w:rPr>
            <w:rStyle w:val="Hyperlink"/>
            <w:sz w:val="24"/>
            <w:szCs w:val="24"/>
          </w:rPr>
          <w:t>3-2020@mof.gov.il</w:t>
        </w:r>
      </w:hyperlink>
      <w:r>
        <w:rPr>
          <w:sz w:val="24"/>
          <w:szCs w:val="24"/>
        </w:rPr>
        <w:t xml:space="preserve"> </w:t>
      </w:r>
    </w:p>
    <w:sectPr w:rsidR="004C2F37" w:rsidRPr="004C2F37" w:rsidSect="0030405B">
      <w:headerReference w:type="default" r:id="rId9"/>
      <w:headerReference w:type="first" r:id="rId1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4A0F3C" w14:textId="77777777" w:rsidR="00342891" w:rsidRDefault="00342891" w:rsidP="0030405B">
      <w:pPr>
        <w:spacing w:after="0" w:line="240" w:lineRule="auto"/>
      </w:pPr>
      <w:r>
        <w:separator/>
      </w:r>
    </w:p>
  </w:endnote>
  <w:endnote w:type="continuationSeparator" w:id="0">
    <w:p w14:paraId="3D0AFDEB" w14:textId="77777777" w:rsidR="00342891" w:rsidRDefault="00342891" w:rsidP="003040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CAD1ED" w14:textId="77777777" w:rsidR="00342891" w:rsidRDefault="00342891" w:rsidP="0030405B">
      <w:pPr>
        <w:spacing w:after="0" w:line="240" w:lineRule="auto"/>
      </w:pPr>
      <w:r>
        <w:separator/>
      </w:r>
    </w:p>
  </w:footnote>
  <w:footnote w:type="continuationSeparator" w:id="0">
    <w:p w14:paraId="1C29DEC8" w14:textId="77777777" w:rsidR="00342891" w:rsidRDefault="00342891" w:rsidP="003040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01890691"/>
      <w:docPartObj>
        <w:docPartGallery w:val="Page Numbers (Top of Page)"/>
        <w:docPartUnique/>
      </w:docPartObj>
    </w:sdtPr>
    <w:sdtEndPr>
      <w:rPr>
        <w:noProof/>
      </w:rPr>
    </w:sdtEndPr>
    <w:sdtContent>
      <w:p w14:paraId="71DF89FC" w14:textId="2DC978C6" w:rsidR="0030405B" w:rsidRDefault="0030405B">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13A2DD9C" w14:textId="77777777" w:rsidR="0030405B" w:rsidRDefault="0030405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297BA7" w14:textId="426F6763" w:rsidR="0030405B" w:rsidRPr="0030405B" w:rsidRDefault="0030405B" w:rsidP="0030405B">
    <w:pPr>
      <w:pStyle w:val="Header"/>
      <w:jc w:val="center"/>
      <w:rPr>
        <w:b/>
        <w:bCs/>
      </w:rPr>
    </w:pPr>
    <w:r w:rsidRPr="0030405B">
      <w:rPr>
        <w:b/>
        <w:bCs/>
      </w:rPr>
      <w:t>State of Israel</w:t>
    </w:r>
  </w:p>
  <w:p w14:paraId="46DE17BB" w14:textId="34AFA78D" w:rsidR="0030405B" w:rsidRPr="0030405B" w:rsidRDefault="0030405B" w:rsidP="0030405B">
    <w:pPr>
      <w:pStyle w:val="Header"/>
      <w:jc w:val="center"/>
      <w:rPr>
        <w:b/>
        <w:bCs/>
      </w:rPr>
    </w:pPr>
    <w:r w:rsidRPr="0030405B">
      <w:rPr>
        <w:b/>
        <w:bCs/>
      </w:rPr>
      <w:t>Ministry of Finance – Accountant General</w:t>
    </w:r>
  </w:p>
  <w:p w14:paraId="51BB9C78" w14:textId="3051C5CA" w:rsidR="0030405B" w:rsidRPr="0030405B" w:rsidRDefault="0030405B" w:rsidP="0030405B">
    <w:pPr>
      <w:pStyle w:val="Header"/>
      <w:jc w:val="center"/>
      <w:rPr>
        <w:b/>
        <w:bCs/>
      </w:rPr>
    </w:pPr>
    <w:r w:rsidRPr="0030405B">
      <w:rPr>
        <w:b/>
        <w:bCs/>
      </w:rPr>
      <w:t>Government Procurement Administration</w:t>
    </w:r>
  </w:p>
  <w:p w14:paraId="4C1D9F70" w14:textId="77777777" w:rsidR="0030405B" w:rsidRDefault="0030405B" w:rsidP="0030405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DD73C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05BC"/>
    <w:rsid w:val="002A05BC"/>
    <w:rsid w:val="0030405B"/>
    <w:rsid w:val="00342891"/>
    <w:rsid w:val="004C2F37"/>
    <w:rsid w:val="004F05E1"/>
    <w:rsid w:val="00571D61"/>
    <w:rsid w:val="00B44B13"/>
    <w:rsid w:val="00C02D68"/>
    <w:rsid w:val="00D54A07"/>
    <w:rsid w:val="00DF28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3A7381"/>
  <w15:chartTrackingRefBased/>
  <w15:docId w15:val="{2B33ED62-D77F-457C-8A80-9C56076F2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12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C2F37"/>
    <w:pPr>
      <w:ind w:left="720"/>
      <w:contextualSpacing/>
    </w:pPr>
  </w:style>
  <w:style w:type="table" w:styleId="TableGrid">
    <w:name w:val="Table Grid"/>
    <w:basedOn w:val="TableNormal"/>
    <w:uiPriority w:val="39"/>
    <w:rsid w:val="004C2F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C2F37"/>
    <w:rPr>
      <w:color w:val="0563C1" w:themeColor="hyperlink"/>
      <w:u w:val="single"/>
    </w:rPr>
  </w:style>
  <w:style w:type="character" w:styleId="UnresolvedMention">
    <w:name w:val="Unresolved Mention"/>
    <w:basedOn w:val="DefaultParagraphFont"/>
    <w:uiPriority w:val="99"/>
    <w:semiHidden/>
    <w:unhideWhenUsed/>
    <w:rsid w:val="004C2F37"/>
    <w:rPr>
      <w:color w:val="605E5C"/>
      <w:shd w:val="clear" w:color="auto" w:fill="E1DFDD"/>
    </w:rPr>
  </w:style>
  <w:style w:type="paragraph" w:styleId="Header">
    <w:name w:val="header"/>
    <w:basedOn w:val="Normal"/>
    <w:link w:val="HeaderChar"/>
    <w:uiPriority w:val="99"/>
    <w:unhideWhenUsed/>
    <w:rsid w:val="0030405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405B"/>
  </w:style>
  <w:style w:type="paragraph" w:styleId="Footer">
    <w:name w:val="footer"/>
    <w:basedOn w:val="Normal"/>
    <w:link w:val="FooterChar"/>
    <w:uiPriority w:val="99"/>
    <w:unhideWhenUsed/>
    <w:rsid w:val="0030405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40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3-2020@mof.gov.il" TargetMode="External"/><Relationship Id="rId3" Type="http://schemas.openxmlformats.org/officeDocument/2006/relationships/settings" Target="settings.xml"/><Relationship Id="rId7" Type="http://schemas.openxmlformats.org/officeDocument/2006/relationships/hyperlink" Target="https://https://www.mr.gov.il/CentralTenders/network/Pages/3-2020.aspx"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1023</Words>
  <Characters>5837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Gilbey</dc:creator>
  <cp:keywords/>
  <dc:description/>
  <cp:lastModifiedBy>Doron Rotem</cp:lastModifiedBy>
  <cp:revision>2</cp:revision>
  <dcterms:created xsi:type="dcterms:W3CDTF">2020-08-06T07:20:00Z</dcterms:created>
  <dcterms:modified xsi:type="dcterms:W3CDTF">2020-08-06T07:20:00Z</dcterms:modified>
</cp:coreProperties>
</file>